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2257" w:rsidRPr="00212257" w:rsidRDefault="00212257" w:rsidP="00212257">
      <w:pPr>
        <w:jc w:val="right"/>
        <w:rPr>
          <w:rFonts w:ascii="Times New Roman" w:hAnsi="Times New Roman" w:cs="Times New Roman"/>
          <w:sz w:val="28"/>
          <w:szCs w:val="28"/>
        </w:rPr>
      </w:pPr>
      <w:r w:rsidRPr="00212257">
        <w:rPr>
          <w:rFonts w:ascii="Times New Roman" w:hAnsi="Times New Roman" w:cs="Times New Roman"/>
          <w:sz w:val="28"/>
          <w:szCs w:val="28"/>
        </w:rPr>
        <w:t>Приложение</w:t>
      </w:r>
      <w:r w:rsidR="00EC0C65">
        <w:rPr>
          <w:rFonts w:ascii="Times New Roman" w:hAnsi="Times New Roman" w:cs="Times New Roman"/>
          <w:sz w:val="28"/>
          <w:szCs w:val="28"/>
        </w:rPr>
        <w:t xml:space="preserve"> </w:t>
      </w:r>
      <w:r w:rsidR="005F3493">
        <w:rPr>
          <w:rFonts w:ascii="Times New Roman" w:hAnsi="Times New Roman" w:cs="Times New Roman"/>
          <w:sz w:val="28"/>
          <w:szCs w:val="28"/>
        </w:rPr>
        <w:t>11</w:t>
      </w:r>
    </w:p>
    <w:p w:rsidR="00212257" w:rsidRPr="00212257" w:rsidRDefault="00212257">
      <w:pPr>
        <w:rPr>
          <w:rFonts w:ascii="Times New Roman" w:hAnsi="Times New Roman" w:cs="Times New Roman"/>
          <w:sz w:val="28"/>
          <w:szCs w:val="28"/>
        </w:rPr>
      </w:pPr>
    </w:p>
    <w:tbl>
      <w:tblPr>
        <w:tblW w:w="5000" w:type="pct"/>
        <w:tblCellMar>
          <w:left w:w="0" w:type="dxa"/>
          <w:right w:w="0" w:type="dxa"/>
        </w:tblCellMar>
        <w:tblLook w:val="04A0" w:firstRow="1" w:lastRow="0" w:firstColumn="1" w:lastColumn="0" w:noHBand="0" w:noVBand="1"/>
      </w:tblPr>
      <w:tblGrid>
        <w:gridCol w:w="9571"/>
      </w:tblGrid>
      <w:tr w:rsidR="00212257" w:rsidRPr="00212257" w:rsidTr="00212257">
        <w:tc>
          <w:tcPr>
            <w:tcW w:w="5000" w:type="pct"/>
            <w:tcMar>
              <w:top w:w="0" w:type="dxa"/>
              <w:left w:w="108" w:type="dxa"/>
              <w:bottom w:w="0" w:type="dxa"/>
              <w:right w:w="108" w:type="dxa"/>
            </w:tcMar>
            <w:hideMark/>
          </w:tcPr>
          <w:p w:rsidR="00212257" w:rsidRPr="00212257" w:rsidRDefault="00212257" w:rsidP="00212257">
            <w:pPr>
              <w:spacing w:after="60" w:line="276" w:lineRule="auto"/>
              <w:jc w:val="center"/>
              <w:rPr>
                <w:rFonts w:ascii="Times New Roman" w:eastAsia="Times New Roman" w:hAnsi="Times New Roman" w:cs="Times New Roman"/>
                <w:sz w:val="28"/>
                <w:szCs w:val="28"/>
                <w:lang w:eastAsia="ru-RU"/>
              </w:rPr>
            </w:pPr>
          </w:p>
        </w:tc>
      </w:tr>
    </w:tbl>
    <w:p w:rsidR="00212257" w:rsidRPr="00212257" w:rsidRDefault="00212257" w:rsidP="00FD584E">
      <w:pPr>
        <w:spacing w:before="400" w:after="400" w:line="240" w:lineRule="auto"/>
        <w:ind w:right="-1"/>
        <w:jc w:val="center"/>
        <w:rPr>
          <w:rFonts w:ascii="Times New Roman" w:eastAsia="Times New Roman" w:hAnsi="Times New Roman" w:cs="Times New Roman"/>
          <w:b/>
          <w:bCs/>
          <w:sz w:val="28"/>
          <w:szCs w:val="28"/>
          <w:lang w:eastAsia="ru-RU"/>
        </w:rPr>
      </w:pPr>
      <w:r w:rsidRPr="00FD584E">
        <w:rPr>
          <w:rFonts w:ascii="Times New Roman" w:eastAsia="Times New Roman" w:hAnsi="Times New Roman" w:cs="Times New Roman"/>
          <w:b/>
          <w:bCs/>
          <w:sz w:val="28"/>
          <w:szCs w:val="28"/>
          <w:lang w:eastAsia="ru-RU"/>
        </w:rPr>
        <w:t>ПЕРЕЧЕНЬ</w:t>
      </w:r>
      <w:r w:rsidRPr="00FD584E">
        <w:rPr>
          <w:rFonts w:ascii="Times New Roman" w:eastAsia="Times New Roman" w:hAnsi="Times New Roman" w:cs="Times New Roman"/>
          <w:b/>
          <w:bCs/>
          <w:sz w:val="28"/>
          <w:szCs w:val="28"/>
          <w:lang w:eastAsia="ru-RU"/>
        </w:rPr>
        <w:br/>
        <w:t>объектов социальной сферы, при эксплуатации которых не подлежит вычету превышение сумм понесенных расходов над полученными доходами</w:t>
      </w:r>
      <w:r w:rsidR="00EC0C65" w:rsidRPr="00FD584E">
        <w:rPr>
          <w:rFonts w:ascii="Times New Roman" w:eastAsia="Times New Roman" w:hAnsi="Times New Roman" w:cs="Times New Roman"/>
          <w:b/>
          <w:bCs/>
          <w:sz w:val="28"/>
          <w:szCs w:val="28"/>
          <w:lang w:eastAsia="ru-RU"/>
        </w:rPr>
        <w:t xml:space="preserve"> </w:t>
      </w:r>
      <w:bookmarkStart w:id="0" w:name="_GoBack"/>
      <w:bookmarkEnd w:id="0"/>
    </w:p>
    <w:tbl>
      <w:tblPr>
        <w:tblW w:w="5000" w:type="pct"/>
        <w:tblCellMar>
          <w:left w:w="0" w:type="dxa"/>
          <w:right w:w="0" w:type="dxa"/>
        </w:tblCellMar>
        <w:tblLook w:val="04A0" w:firstRow="1" w:lastRow="0" w:firstColumn="1" w:lastColumn="0" w:noHBand="0" w:noVBand="1"/>
      </w:tblPr>
      <w:tblGrid>
        <w:gridCol w:w="617"/>
        <w:gridCol w:w="8954"/>
      </w:tblGrid>
      <w:tr w:rsidR="00212257" w:rsidRPr="00212257" w:rsidTr="00212257">
        <w:tc>
          <w:tcPr>
            <w:tcW w:w="25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12257" w:rsidRPr="00212257" w:rsidRDefault="005B17A4" w:rsidP="00212257">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w:t>
            </w:r>
            <w:r w:rsidR="00212257" w:rsidRPr="00212257">
              <w:rPr>
                <w:rFonts w:ascii="Times New Roman" w:eastAsia="Times New Roman" w:hAnsi="Times New Roman" w:cs="Times New Roman"/>
                <w:b/>
                <w:bCs/>
                <w:sz w:val="28"/>
                <w:szCs w:val="28"/>
                <w:lang w:eastAsia="ru-RU"/>
              </w:rPr>
              <w:t xml:space="preserve"> п/п</w:t>
            </w:r>
          </w:p>
        </w:tc>
        <w:tc>
          <w:tcPr>
            <w:tcW w:w="474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12257" w:rsidRPr="00212257" w:rsidRDefault="00212257" w:rsidP="00212257">
            <w:pPr>
              <w:spacing w:after="60" w:line="276" w:lineRule="auto"/>
              <w:jc w:val="center"/>
              <w:rPr>
                <w:rFonts w:ascii="Times New Roman" w:eastAsia="Times New Roman" w:hAnsi="Times New Roman" w:cs="Times New Roman"/>
                <w:sz w:val="28"/>
                <w:szCs w:val="28"/>
                <w:lang w:eastAsia="ru-RU"/>
              </w:rPr>
            </w:pPr>
            <w:r w:rsidRPr="00212257">
              <w:rPr>
                <w:rFonts w:ascii="Times New Roman" w:eastAsia="Times New Roman" w:hAnsi="Times New Roman" w:cs="Times New Roman"/>
                <w:b/>
                <w:bCs/>
                <w:sz w:val="28"/>
                <w:szCs w:val="28"/>
                <w:lang w:eastAsia="ru-RU"/>
              </w:rPr>
              <w:t>Наименование</w:t>
            </w:r>
          </w:p>
        </w:tc>
      </w:tr>
      <w:tr w:rsidR="00212257" w:rsidRPr="00212257" w:rsidTr="00212257">
        <w:tc>
          <w:tcPr>
            <w:tcW w:w="2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12257" w:rsidRPr="00212257" w:rsidRDefault="00212257" w:rsidP="00212257">
            <w:pPr>
              <w:spacing w:after="60" w:line="276" w:lineRule="auto"/>
              <w:jc w:val="center"/>
              <w:rPr>
                <w:rFonts w:ascii="Times New Roman" w:eastAsia="Times New Roman" w:hAnsi="Times New Roman" w:cs="Times New Roman"/>
                <w:sz w:val="28"/>
                <w:szCs w:val="28"/>
                <w:lang w:eastAsia="ru-RU"/>
              </w:rPr>
            </w:pPr>
            <w:r w:rsidRPr="00212257">
              <w:rPr>
                <w:rFonts w:ascii="Times New Roman" w:eastAsia="Times New Roman" w:hAnsi="Times New Roman" w:cs="Times New Roman"/>
                <w:sz w:val="28"/>
                <w:szCs w:val="28"/>
                <w:lang w:eastAsia="ru-RU"/>
              </w:rPr>
              <w:t>1</w:t>
            </w:r>
          </w:p>
        </w:tc>
        <w:tc>
          <w:tcPr>
            <w:tcW w:w="4747" w:type="pct"/>
            <w:tcBorders>
              <w:top w:val="nil"/>
              <w:left w:val="nil"/>
              <w:bottom w:val="single" w:sz="8" w:space="0" w:color="auto"/>
              <w:right w:val="single" w:sz="8" w:space="0" w:color="auto"/>
            </w:tcBorders>
            <w:tcMar>
              <w:top w:w="0" w:type="dxa"/>
              <w:left w:w="108" w:type="dxa"/>
              <w:bottom w:w="0" w:type="dxa"/>
              <w:right w:w="108" w:type="dxa"/>
            </w:tcMar>
            <w:hideMark/>
          </w:tcPr>
          <w:p w:rsidR="00212257" w:rsidRPr="00212257" w:rsidRDefault="00212257" w:rsidP="00212257">
            <w:pPr>
              <w:spacing w:after="60" w:line="276" w:lineRule="auto"/>
              <w:rPr>
                <w:rFonts w:ascii="Times New Roman" w:eastAsia="Times New Roman" w:hAnsi="Times New Roman" w:cs="Times New Roman"/>
                <w:sz w:val="28"/>
                <w:szCs w:val="28"/>
                <w:lang w:eastAsia="ru-RU"/>
              </w:rPr>
            </w:pPr>
            <w:r w:rsidRPr="00212257">
              <w:rPr>
                <w:rFonts w:ascii="Times New Roman" w:eastAsia="Times New Roman" w:hAnsi="Times New Roman" w:cs="Times New Roman"/>
                <w:sz w:val="28"/>
                <w:szCs w:val="28"/>
                <w:lang w:eastAsia="ru-RU"/>
              </w:rPr>
              <w:t>Дошкольные учреждения (детские сады)</w:t>
            </w:r>
          </w:p>
        </w:tc>
      </w:tr>
      <w:tr w:rsidR="00212257" w:rsidRPr="00212257" w:rsidTr="00212257">
        <w:tc>
          <w:tcPr>
            <w:tcW w:w="2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12257" w:rsidRPr="00212257" w:rsidRDefault="00212257" w:rsidP="00212257">
            <w:pPr>
              <w:spacing w:after="60" w:line="276" w:lineRule="auto"/>
              <w:jc w:val="center"/>
              <w:rPr>
                <w:rFonts w:ascii="Times New Roman" w:eastAsia="Times New Roman" w:hAnsi="Times New Roman" w:cs="Times New Roman"/>
                <w:sz w:val="28"/>
                <w:szCs w:val="28"/>
                <w:lang w:eastAsia="ru-RU"/>
              </w:rPr>
            </w:pPr>
            <w:r w:rsidRPr="00212257">
              <w:rPr>
                <w:rFonts w:ascii="Times New Roman" w:eastAsia="Times New Roman" w:hAnsi="Times New Roman" w:cs="Times New Roman"/>
                <w:sz w:val="28"/>
                <w:szCs w:val="28"/>
                <w:lang w:eastAsia="ru-RU"/>
              </w:rPr>
              <w:t>2</w:t>
            </w:r>
          </w:p>
        </w:tc>
        <w:tc>
          <w:tcPr>
            <w:tcW w:w="4747" w:type="pct"/>
            <w:tcBorders>
              <w:top w:val="nil"/>
              <w:left w:val="nil"/>
              <w:bottom w:val="single" w:sz="8" w:space="0" w:color="auto"/>
              <w:right w:val="single" w:sz="8" w:space="0" w:color="auto"/>
            </w:tcBorders>
            <w:tcMar>
              <w:top w:w="0" w:type="dxa"/>
              <w:left w:w="108" w:type="dxa"/>
              <w:bottom w:w="0" w:type="dxa"/>
              <w:right w:w="108" w:type="dxa"/>
            </w:tcMar>
            <w:hideMark/>
          </w:tcPr>
          <w:p w:rsidR="00212257" w:rsidRPr="00212257" w:rsidRDefault="00212257" w:rsidP="00212257">
            <w:pPr>
              <w:spacing w:after="60" w:line="276" w:lineRule="auto"/>
              <w:rPr>
                <w:rFonts w:ascii="Times New Roman" w:eastAsia="Times New Roman" w:hAnsi="Times New Roman" w:cs="Times New Roman"/>
                <w:sz w:val="28"/>
                <w:szCs w:val="28"/>
                <w:lang w:eastAsia="ru-RU"/>
              </w:rPr>
            </w:pPr>
            <w:r w:rsidRPr="00212257">
              <w:rPr>
                <w:rFonts w:ascii="Times New Roman" w:eastAsia="Times New Roman" w:hAnsi="Times New Roman" w:cs="Times New Roman"/>
                <w:sz w:val="28"/>
                <w:szCs w:val="28"/>
                <w:lang w:eastAsia="ru-RU"/>
              </w:rPr>
              <w:t>Медицинские учреждения (больницы, санатории, поликлиники, санаторий-профилакторий)</w:t>
            </w:r>
          </w:p>
        </w:tc>
      </w:tr>
      <w:tr w:rsidR="00212257" w:rsidRPr="00212257" w:rsidTr="00212257">
        <w:tc>
          <w:tcPr>
            <w:tcW w:w="2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12257" w:rsidRPr="00212257" w:rsidRDefault="00212257" w:rsidP="00212257">
            <w:pPr>
              <w:spacing w:after="60" w:line="276" w:lineRule="auto"/>
              <w:jc w:val="center"/>
              <w:rPr>
                <w:rFonts w:ascii="Times New Roman" w:eastAsia="Times New Roman" w:hAnsi="Times New Roman" w:cs="Times New Roman"/>
                <w:sz w:val="28"/>
                <w:szCs w:val="28"/>
                <w:lang w:eastAsia="ru-RU"/>
              </w:rPr>
            </w:pPr>
            <w:r w:rsidRPr="00212257">
              <w:rPr>
                <w:rFonts w:ascii="Times New Roman" w:eastAsia="Times New Roman" w:hAnsi="Times New Roman" w:cs="Times New Roman"/>
                <w:sz w:val="28"/>
                <w:szCs w:val="28"/>
                <w:lang w:eastAsia="ru-RU"/>
              </w:rPr>
              <w:t>3</w:t>
            </w:r>
          </w:p>
        </w:tc>
        <w:tc>
          <w:tcPr>
            <w:tcW w:w="4747" w:type="pct"/>
            <w:tcBorders>
              <w:top w:val="nil"/>
              <w:left w:val="nil"/>
              <w:bottom w:val="single" w:sz="8" w:space="0" w:color="auto"/>
              <w:right w:val="single" w:sz="8" w:space="0" w:color="auto"/>
            </w:tcBorders>
            <w:tcMar>
              <w:top w:w="0" w:type="dxa"/>
              <w:left w:w="108" w:type="dxa"/>
              <w:bottom w:w="0" w:type="dxa"/>
              <w:right w:w="108" w:type="dxa"/>
            </w:tcMar>
            <w:hideMark/>
          </w:tcPr>
          <w:p w:rsidR="00212257" w:rsidRPr="00212257" w:rsidRDefault="00212257" w:rsidP="00212257">
            <w:pPr>
              <w:spacing w:after="60" w:line="276" w:lineRule="auto"/>
              <w:rPr>
                <w:rFonts w:ascii="Times New Roman" w:eastAsia="Times New Roman" w:hAnsi="Times New Roman" w:cs="Times New Roman"/>
                <w:sz w:val="28"/>
                <w:szCs w:val="28"/>
                <w:lang w:eastAsia="ru-RU"/>
              </w:rPr>
            </w:pPr>
            <w:r w:rsidRPr="00212257">
              <w:rPr>
                <w:rFonts w:ascii="Times New Roman" w:eastAsia="Times New Roman" w:hAnsi="Times New Roman" w:cs="Times New Roman"/>
                <w:sz w:val="28"/>
                <w:szCs w:val="28"/>
                <w:lang w:eastAsia="ru-RU"/>
              </w:rPr>
              <w:t>Объекты культуры (дворцы культуры, клубы, кинотеатры, библиотеки)</w:t>
            </w:r>
          </w:p>
        </w:tc>
      </w:tr>
      <w:tr w:rsidR="00212257" w:rsidRPr="00212257" w:rsidTr="00212257">
        <w:tc>
          <w:tcPr>
            <w:tcW w:w="2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12257" w:rsidRPr="00212257" w:rsidRDefault="00212257" w:rsidP="00212257">
            <w:pPr>
              <w:spacing w:after="60" w:line="276" w:lineRule="auto"/>
              <w:jc w:val="center"/>
              <w:rPr>
                <w:rFonts w:ascii="Times New Roman" w:eastAsia="Times New Roman" w:hAnsi="Times New Roman" w:cs="Times New Roman"/>
                <w:sz w:val="28"/>
                <w:szCs w:val="28"/>
                <w:lang w:eastAsia="ru-RU"/>
              </w:rPr>
            </w:pPr>
            <w:r w:rsidRPr="00212257">
              <w:rPr>
                <w:rFonts w:ascii="Times New Roman" w:eastAsia="Times New Roman" w:hAnsi="Times New Roman" w:cs="Times New Roman"/>
                <w:sz w:val="28"/>
                <w:szCs w:val="28"/>
                <w:lang w:eastAsia="ru-RU"/>
              </w:rPr>
              <w:t>4</w:t>
            </w:r>
          </w:p>
        </w:tc>
        <w:tc>
          <w:tcPr>
            <w:tcW w:w="4747" w:type="pct"/>
            <w:tcBorders>
              <w:top w:val="nil"/>
              <w:left w:val="nil"/>
              <w:bottom w:val="single" w:sz="8" w:space="0" w:color="auto"/>
              <w:right w:val="single" w:sz="8" w:space="0" w:color="auto"/>
            </w:tcBorders>
            <w:tcMar>
              <w:top w:w="0" w:type="dxa"/>
              <w:left w:w="108" w:type="dxa"/>
              <w:bottom w:w="0" w:type="dxa"/>
              <w:right w:w="108" w:type="dxa"/>
            </w:tcMar>
            <w:hideMark/>
          </w:tcPr>
          <w:p w:rsidR="00212257" w:rsidRPr="00212257" w:rsidRDefault="00212257" w:rsidP="00212257">
            <w:pPr>
              <w:spacing w:after="60" w:line="276" w:lineRule="auto"/>
              <w:rPr>
                <w:rFonts w:ascii="Times New Roman" w:eastAsia="Times New Roman" w:hAnsi="Times New Roman" w:cs="Times New Roman"/>
                <w:sz w:val="28"/>
                <w:szCs w:val="28"/>
                <w:lang w:eastAsia="ru-RU"/>
              </w:rPr>
            </w:pPr>
            <w:r w:rsidRPr="00212257">
              <w:rPr>
                <w:rFonts w:ascii="Times New Roman" w:eastAsia="Times New Roman" w:hAnsi="Times New Roman" w:cs="Times New Roman"/>
                <w:sz w:val="28"/>
                <w:szCs w:val="28"/>
                <w:lang w:eastAsia="ru-RU"/>
              </w:rPr>
              <w:t>Гостиницы и объекты отдыха (пансионаты, детские оздоровительные лагеря, базы отдыха, туристические базы)</w:t>
            </w:r>
          </w:p>
        </w:tc>
      </w:tr>
      <w:tr w:rsidR="00212257" w:rsidRPr="00212257" w:rsidTr="00212257">
        <w:tc>
          <w:tcPr>
            <w:tcW w:w="2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12257" w:rsidRPr="00212257" w:rsidRDefault="00212257" w:rsidP="00212257">
            <w:pPr>
              <w:spacing w:after="60" w:line="276" w:lineRule="auto"/>
              <w:jc w:val="center"/>
              <w:rPr>
                <w:rFonts w:ascii="Times New Roman" w:eastAsia="Times New Roman" w:hAnsi="Times New Roman" w:cs="Times New Roman"/>
                <w:sz w:val="28"/>
                <w:szCs w:val="28"/>
                <w:lang w:eastAsia="ru-RU"/>
              </w:rPr>
            </w:pPr>
            <w:r w:rsidRPr="00212257">
              <w:rPr>
                <w:rFonts w:ascii="Times New Roman" w:eastAsia="Times New Roman" w:hAnsi="Times New Roman" w:cs="Times New Roman"/>
                <w:sz w:val="28"/>
                <w:szCs w:val="28"/>
                <w:lang w:eastAsia="ru-RU"/>
              </w:rPr>
              <w:t>5</w:t>
            </w:r>
          </w:p>
        </w:tc>
        <w:tc>
          <w:tcPr>
            <w:tcW w:w="4747" w:type="pct"/>
            <w:tcBorders>
              <w:top w:val="nil"/>
              <w:left w:val="nil"/>
              <w:bottom w:val="single" w:sz="8" w:space="0" w:color="auto"/>
              <w:right w:val="single" w:sz="8" w:space="0" w:color="auto"/>
            </w:tcBorders>
            <w:tcMar>
              <w:top w:w="0" w:type="dxa"/>
              <w:left w:w="108" w:type="dxa"/>
              <w:bottom w:w="0" w:type="dxa"/>
              <w:right w:w="108" w:type="dxa"/>
            </w:tcMar>
            <w:hideMark/>
          </w:tcPr>
          <w:p w:rsidR="00212257" w:rsidRPr="00212257" w:rsidRDefault="00212257" w:rsidP="00212257">
            <w:pPr>
              <w:spacing w:after="60" w:line="276" w:lineRule="auto"/>
              <w:rPr>
                <w:rFonts w:ascii="Times New Roman" w:eastAsia="Times New Roman" w:hAnsi="Times New Roman" w:cs="Times New Roman"/>
                <w:sz w:val="28"/>
                <w:szCs w:val="28"/>
                <w:lang w:eastAsia="ru-RU"/>
              </w:rPr>
            </w:pPr>
            <w:r w:rsidRPr="00212257">
              <w:rPr>
                <w:rFonts w:ascii="Times New Roman" w:eastAsia="Times New Roman" w:hAnsi="Times New Roman" w:cs="Times New Roman"/>
                <w:sz w:val="28"/>
                <w:szCs w:val="28"/>
                <w:lang w:eastAsia="ru-RU"/>
              </w:rPr>
              <w:t>Спортивные комплексы и сооружения</w:t>
            </w:r>
          </w:p>
        </w:tc>
      </w:tr>
      <w:tr w:rsidR="00212257" w:rsidRPr="00212257" w:rsidTr="00212257">
        <w:tc>
          <w:tcPr>
            <w:tcW w:w="2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12257" w:rsidRPr="00212257" w:rsidRDefault="00212257" w:rsidP="00212257">
            <w:pPr>
              <w:spacing w:after="60" w:line="276" w:lineRule="auto"/>
              <w:jc w:val="center"/>
              <w:rPr>
                <w:rFonts w:ascii="Times New Roman" w:eastAsia="Times New Roman" w:hAnsi="Times New Roman" w:cs="Times New Roman"/>
                <w:sz w:val="28"/>
                <w:szCs w:val="28"/>
                <w:lang w:eastAsia="ru-RU"/>
              </w:rPr>
            </w:pPr>
            <w:r w:rsidRPr="00212257">
              <w:rPr>
                <w:rFonts w:ascii="Times New Roman" w:eastAsia="Times New Roman" w:hAnsi="Times New Roman" w:cs="Times New Roman"/>
                <w:sz w:val="28"/>
                <w:szCs w:val="28"/>
                <w:lang w:eastAsia="ru-RU"/>
              </w:rPr>
              <w:t>6</w:t>
            </w:r>
          </w:p>
        </w:tc>
        <w:tc>
          <w:tcPr>
            <w:tcW w:w="4747" w:type="pct"/>
            <w:tcBorders>
              <w:top w:val="nil"/>
              <w:left w:val="nil"/>
              <w:bottom w:val="single" w:sz="8" w:space="0" w:color="auto"/>
              <w:right w:val="single" w:sz="8" w:space="0" w:color="auto"/>
            </w:tcBorders>
            <w:tcMar>
              <w:top w:w="0" w:type="dxa"/>
              <w:left w:w="108" w:type="dxa"/>
              <w:bottom w:w="0" w:type="dxa"/>
              <w:right w:w="108" w:type="dxa"/>
            </w:tcMar>
            <w:hideMark/>
          </w:tcPr>
          <w:p w:rsidR="00212257" w:rsidRPr="00212257" w:rsidRDefault="00212257" w:rsidP="00212257">
            <w:pPr>
              <w:spacing w:after="60" w:line="276" w:lineRule="auto"/>
              <w:rPr>
                <w:rFonts w:ascii="Times New Roman" w:eastAsia="Times New Roman" w:hAnsi="Times New Roman" w:cs="Times New Roman"/>
                <w:sz w:val="28"/>
                <w:szCs w:val="28"/>
                <w:lang w:eastAsia="ru-RU"/>
              </w:rPr>
            </w:pPr>
            <w:r w:rsidRPr="00212257">
              <w:rPr>
                <w:rFonts w:ascii="Times New Roman" w:eastAsia="Times New Roman" w:hAnsi="Times New Roman" w:cs="Times New Roman"/>
                <w:sz w:val="28"/>
                <w:szCs w:val="28"/>
                <w:lang w:eastAsia="ru-RU"/>
              </w:rPr>
              <w:t>Жилой фонд (жилые дома и общежития)</w:t>
            </w:r>
          </w:p>
        </w:tc>
      </w:tr>
      <w:tr w:rsidR="00212257" w:rsidRPr="00212257" w:rsidTr="00212257">
        <w:tc>
          <w:tcPr>
            <w:tcW w:w="2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12257" w:rsidRPr="00212257" w:rsidRDefault="00212257" w:rsidP="00212257">
            <w:pPr>
              <w:spacing w:after="60" w:line="276" w:lineRule="auto"/>
              <w:jc w:val="center"/>
              <w:rPr>
                <w:rFonts w:ascii="Times New Roman" w:eastAsia="Times New Roman" w:hAnsi="Times New Roman" w:cs="Times New Roman"/>
                <w:sz w:val="28"/>
                <w:szCs w:val="28"/>
                <w:lang w:eastAsia="ru-RU"/>
              </w:rPr>
            </w:pPr>
            <w:r w:rsidRPr="00212257">
              <w:rPr>
                <w:rFonts w:ascii="Times New Roman" w:eastAsia="Times New Roman" w:hAnsi="Times New Roman" w:cs="Times New Roman"/>
                <w:sz w:val="28"/>
                <w:szCs w:val="28"/>
                <w:lang w:eastAsia="ru-RU"/>
              </w:rPr>
              <w:t>7</w:t>
            </w:r>
          </w:p>
        </w:tc>
        <w:tc>
          <w:tcPr>
            <w:tcW w:w="4747" w:type="pct"/>
            <w:tcBorders>
              <w:top w:val="nil"/>
              <w:left w:val="nil"/>
              <w:bottom w:val="single" w:sz="8" w:space="0" w:color="auto"/>
              <w:right w:val="single" w:sz="8" w:space="0" w:color="auto"/>
            </w:tcBorders>
            <w:tcMar>
              <w:top w:w="0" w:type="dxa"/>
              <w:left w:w="108" w:type="dxa"/>
              <w:bottom w:w="0" w:type="dxa"/>
              <w:right w:w="108" w:type="dxa"/>
            </w:tcMar>
            <w:hideMark/>
          </w:tcPr>
          <w:p w:rsidR="00212257" w:rsidRPr="00212257" w:rsidRDefault="00212257" w:rsidP="00212257">
            <w:pPr>
              <w:spacing w:after="60" w:line="276" w:lineRule="auto"/>
              <w:rPr>
                <w:rFonts w:ascii="Times New Roman" w:eastAsia="Times New Roman" w:hAnsi="Times New Roman" w:cs="Times New Roman"/>
                <w:sz w:val="28"/>
                <w:szCs w:val="28"/>
                <w:lang w:eastAsia="ru-RU"/>
              </w:rPr>
            </w:pPr>
            <w:r w:rsidRPr="00212257">
              <w:rPr>
                <w:rFonts w:ascii="Times New Roman" w:eastAsia="Times New Roman" w:hAnsi="Times New Roman" w:cs="Times New Roman"/>
                <w:sz w:val="28"/>
                <w:szCs w:val="28"/>
                <w:lang w:eastAsia="ru-RU"/>
              </w:rPr>
              <w:t>Системы теплоснабжения (котельные, насосы, тепловые сети)</w:t>
            </w:r>
          </w:p>
        </w:tc>
      </w:tr>
      <w:tr w:rsidR="00212257" w:rsidRPr="00212257" w:rsidTr="00212257">
        <w:tc>
          <w:tcPr>
            <w:tcW w:w="2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12257" w:rsidRPr="00212257" w:rsidRDefault="00212257" w:rsidP="00212257">
            <w:pPr>
              <w:spacing w:after="60" w:line="276" w:lineRule="auto"/>
              <w:jc w:val="center"/>
              <w:rPr>
                <w:rFonts w:ascii="Times New Roman" w:eastAsia="Times New Roman" w:hAnsi="Times New Roman" w:cs="Times New Roman"/>
                <w:sz w:val="28"/>
                <w:szCs w:val="28"/>
                <w:lang w:eastAsia="ru-RU"/>
              </w:rPr>
            </w:pPr>
            <w:r w:rsidRPr="00212257">
              <w:rPr>
                <w:rFonts w:ascii="Times New Roman" w:eastAsia="Times New Roman" w:hAnsi="Times New Roman" w:cs="Times New Roman"/>
                <w:sz w:val="28"/>
                <w:szCs w:val="28"/>
                <w:lang w:eastAsia="ru-RU"/>
              </w:rPr>
              <w:t>8</w:t>
            </w:r>
          </w:p>
        </w:tc>
        <w:tc>
          <w:tcPr>
            <w:tcW w:w="4747" w:type="pct"/>
            <w:tcBorders>
              <w:top w:val="nil"/>
              <w:left w:val="nil"/>
              <w:bottom w:val="single" w:sz="8" w:space="0" w:color="auto"/>
              <w:right w:val="single" w:sz="8" w:space="0" w:color="auto"/>
            </w:tcBorders>
            <w:tcMar>
              <w:top w:w="0" w:type="dxa"/>
              <w:left w:w="108" w:type="dxa"/>
              <w:bottom w:w="0" w:type="dxa"/>
              <w:right w:w="108" w:type="dxa"/>
            </w:tcMar>
            <w:hideMark/>
          </w:tcPr>
          <w:p w:rsidR="00212257" w:rsidRPr="00212257" w:rsidRDefault="00212257" w:rsidP="00212257">
            <w:pPr>
              <w:spacing w:after="60" w:line="276" w:lineRule="auto"/>
              <w:rPr>
                <w:rFonts w:ascii="Times New Roman" w:eastAsia="Times New Roman" w:hAnsi="Times New Roman" w:cs="Times New Roman"/>
                <w:sz w:val="28"/>
                <w:szCs w:val="28"/>
                <w:lang w:eastAsia="ru-RU"/>
              </w:rPr>
            </w:pPr>
            <w:r w:rsidRPr="00212257">
              <w:rPr>
                <w:rFonts w:ascii="Times New Roman" w:eastAsia="Times New Roman" w:hAnsi="Times New Roman" w:cs="Times New Roman"/>
                <w:sz w:val="28"/>
                <w:szCs w:val="28"/>
                <w:lang w:eastAsia="ru-RU"/>
              </w:rPr>
              <w:t>Объекты, предназначенные для оказания коммунальных услуг (водоснабжение, канализация, электричество, дороги, озеленение, очистные сооружения и другие общественные услуги)</w:t>
            </w:r>
          </w:p>
        </w:tc>
      </w:tr>
    </w:tbl>
    <w:p w:rsidR="00212257" w:rsidRDefault="00212257" w:rsidP="00212257">
      <w:pPr>
        <w:spacing w:before="120" w:after="60" w:line="276" w:lineRule="auto"/>
        <w:ind w:firstLine="567"/>
        <w:jc w:val="both"/>
        <w:rPr>
          <w:rFonts w:ascii="Times New Roman" w:eastAsia="Times New Roman" w:hAnsi="Times New Roman" w:cs="Times New Roman"/>
          <w:sz w:val="28"/>
          <w:szCs w:val="28"/>
          <w:lang w:eastAsia="ru-RU"/>
        </w:rPr>
      </w:pPr>
      <w:r w:rsidRPr="00212257">
        <w:rPr>
          <w:rFonts w:ascii="Times New Roman" w:eastAsia="Times New Roman" w:hAnsi="Times New Roman" w:cs="Times New Roman"/>
          <w:sz w:val="28"/>
          <w:szCs w:val="28"/>
          <w:lang w:eastAsia="ru-RU"/>
        </w:rPr>
        <w:t>Примечание: Объектами социальной сферы являются здания, строения, сооружения, состоящие на балансе учреждений, организаций, хозяйствующих субъектов, деятельность которых направлена на обеспечение охраны здоровья, образования, воспитания, социального обслуживания граждан, на обеспечение их занятости, удовлетворение общественных потребностей граждан и системы жизнеобеспечения населения.</w:t>
      </w:r>
    </w:p>
    <w:sectPr w:rsidR="0021225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52AE"/>
    <w:rsid w:val="000D0876"/>
    <w:rsid w:val="00212257"/>
    <w:rsid w:val="003B6DF8"/>
    <w:rsid w:val="005B17A4"/>
    <w:rsid w:val="005F3493"/>
    <w:rsid w:val="008E4F6A"/>
    <w:rsid w:val="00B1559C"/>
    <w:rsid w:val="00C752AE"/>
    <w:rsid w:val="00EC0C65"/>
    <w:rsid w:val="00F21651"/>
    <w:rsid w:val="00FD58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Grif">
    <w:name w:val="_Гриф (tkGrif)"/>
    <w:basedOn w:val="a"/>
    <w:rsid w:val="00212257"/>
    <w:pPr>
      <w:spacing w:after="60" w:line="276" w:lineRule="auto"/>
      <w:jc w:val="center"/>
    </w:pPr>
    <w:rPr>
      <w:rFonts w:ascii="Arial" w:eastAsia="Times New Roman" w:hAnsi="Arial" w:cs="Arial"/>
      <w:sz w:val="20"/>
      <w:szCs w:val="20"/>
      <w:lang w:eastAsia="ru-RU"/>
    </w:rPr>
  </w:style>
  <w:style w:type="paragraph" w:customStyle="1" w:styleId="tkNazvanie">
    <w:name w:val="_Название (tkNazvanie)"/>
    <w:basedOn w:val="a"/>
    <w:rsid w:val="00212257"/>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212257"/>
    <w:pPr>
      <w:spacing w:after="60" w:line="276" w:lineRule="auto"/>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212257"/>
    <w:pPr>
      <w:spacing w:after="60" w:line="276"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Grif">
    <w:name w:val="_Гриф (tkGrif)"/>
    <w:basedOn w:val="a"/>
    <w:rsid w:val="00212257"/>
    <w:pPr>
      <w:spacing w:after="60" w:line="276" w:lineRule="auto"/>
      <w:jc w:val="center"/>
    </w:pPr>
    <w:rPr>
      <w:rFonts w:ascii="Arial" w:eastAsia="Times New Roman" w:hAnsi="Arial" w:cs="Arial"/>
      <w:sz w:val="20"/>
      <w:szCs w:val="20"/>
      <w:lang w:eastAsia="ru-RU"/>
    </w:rPr>
  </w:style>
  <w:style w:type="paragraph" w:customStyle="1" w:styleId="tkNazvanie">
    <w:name w:val="_Название (tkNazvanie)"/>
    <w:basedOn w:val="a"/>
    <w:rsid w:val="00212257"/>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212257"/>
    <w:pPr>
      <w:spacing w:after="60" w:line="276" w:lineRule="auto"/>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212257"/>
    <w:pPr>
      <w:spacing w:after="60" w:line="276"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915188">
      <w:bodyDiv w:val="1"/>
      <w:marLeft w:val="0"/>
      <w:marRight w:val="0"/>
      <w:marTop w:val="0"/>
      <w:marBottom w:val="0"/>
      <w:divBdr>
        <w:top w:val="none" w:sz="0" w:space="0" w:color="auto"/>
        <w:left w:val="none" w:sz="0" w:space="0" w:color="auto"/>
        <w:bottom w:val="none" w:sz="0" w:space="0" w:color="auto"/>
        <w:right w:val="none" w:sz="0" w:space="0" w:color="auto"/>
      </w:divBdr>
    </w:div>
    <w:div w:id="94693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176</Words>
  <Characters>1005</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ГНС</dc:creator>
  <cp:lastModifiedBy>GNS1</cp:lastModifiedBy>
  <cp:revision>3</cp:revision>
  <dcterms:created xsi:type="dcterms:W3CDTF">2021-12-28T14:14:00Z</dcterms:created>
  <dcterms:modified xsi:type="dcterms:W3CDTF">2021-12-29T04:22:00Z</dcterms:modified>
</cp:coreProperties>
</file>